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54B2" w14:textId="4B9D26D4" w:rsidR="003822E4" w:rsidRPr="007146CC" w:rsidRDefault="003822E4" w:rsidP="003822E4">
      <w:pPr>
        <w:suppressAutoHyphens w:val="0"/>
        <w:spacing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2"/>
        </w:rPr>
      </w:pPr>
      <w:r w:rsidRPr="007146CC">
        <w:rPr>
          <w:rFonts w:ascii="Times New Roman" w:eastAsia="Calibri" w:hAnsi="Times New Roman" w:cs="Times New Roman"/>
          <w:b/>
          <w:color w:val="auto"/>
          <w:sz w:val="22"/>
        </w:rPr>
        <w:t>ANEXO V</w:t>
      </w:r>
    </w:p>
    <w:p w14:paraId="2ADF2BC6" w14:textId="77777777" w:rsidR="003822E4" w:rsidRPr="007146CC" w:rsidRDefault="003822E4" w:rsidP="003822E4">
      <w:pPr>
        <w:suppressAutoHyphens w:val="0"/>
        <w:spacing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2"/>
        </w:rPr>
      </w:pPr>
      <w:r w:rsidRPr="007146CC">
        <w:rPr>
          <w:rFonts w:ascii="Times New Roman" w:eastAsia="Calibri" w:hAnsi="Times New Roman" w:cs="Times New Roman"/>
          <w:b/>
          <w:color w:val="auto"/>
          <w:sz w:val="22"/>
        </w:rPr>
        <w:t>MODELO DE TERMO DE EXECUÇÃO CULTURAL</w:t>
      </w:r>
    </w:p>
    <w:p w14:paraId="4E9F0F30" w14:textId="77777777" w:rsidR="003822E4" w:rsidRPr="007146CC" w:rsidRDefault="003822E4" w:rsidP="003822E4">
      <w:pPr>
        <w:suppressAutoHyphens w:val="0"/>
        <w:spacing w:after="12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TERMO DE EXECUÇÃO CULTURAL Nº ___________ TENDO POR OBJETO A CONCESSÃO DE APOIO FINANCEIRO A AÇÕES CULTURAIS CONTEMPLADAS PELO EDITAL nº __________/2023</w:t>
      </w:r>
      <w:r w:rsidRPr="007146CC">
        <w:rPr>
          <w:rFonts w:ascii="Times New Roman" w:eastAsia="Calibri" w:hAnsi="Times New Roman" w:cs="Times New Roman"/>
          <w:i/>
          <w:color w:val="auto"/>
          <w:szCs w:val="20"/>
        </w:rPr>
        <w:t xml:space="preserve"> –,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4716907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47B1BC0A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1. PARTES</w:t>
      </w:r>
    </w:p>
    <w:p w14:paraId="0887A10E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1.1 A Prefeitura Municipal de Várzea Paulista, através da Unidade Gestora de Esporte, Lazer, Cultura e Turismo, neste ato representado por 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 xml:space="preserve"> LEONARDO DORIA LOPES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, Gestor Municipal de Esporte, Lazer, Cultura e Turismo  e o(a) 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AGENTE CULTURAL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, [INDICAR NOME DO(A) AGENTE CULTURAL CONTEMPLADO], portador(a) do RG nº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Nº DO RG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expedida em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INDICAR ÓRGÃO EXPEDIDOR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CPF nº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Nº DO CPF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residente e domiciliado(a) à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INDICAR ENDEREÇO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CEP: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INDICAR CEP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telefones: [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INDICAR TELEFONES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resolvem firmar o presente Termo de Execução Cultural, de acordo com as seguintes condições:</w:t>
      </w:r>
    </w:p>
    <w:p w14:paraId="6F621EC0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563A4C4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2. PROCEDIMENTO</w:t>
      </w:r>
    </w:p>
    <w:p w14:paraId="158C6655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2.1 Este Termo de Execução Cultural é instrumento da modalidade de fomento à execução de ações culturais de que trata o inciso X do art. X do Decreto 11.453/2023, celebrado com </w:t>
      </w:r>
      <w:proofErr w:type="gramStart"/>
      <w:r w:rsidRPr="007146CC">
        <w:rPr>
          <w:rFonts w:ascii="Times New Roman" w:eastAsia="Calibri" w:hAnsi="Times New Roman" w:cs="Times New Roman"/>
          <w:color w:val="auto"/>
          <w:szCs w:val="20"/>
        </w:rPr>
        <w:t>agente  cultural</w:t>
      </w:r>
      <w:proofErr w:type="gramEnd"/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22428D4F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463E830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3. OBJETO</w:t>
      </w:r>
    </w:p>
    <w:p w14:paraId="673472B6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6E33D65B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6221968B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 xml:space="preserve">4. RECURSOS FINANCEIROS </w:t>
      </w:r>
    </w:p>
    <w:p w14:paraId="3D9937F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4.1. Os recursos financeiros para a execução do presente termo totalizam o montante de R$ [INDICAR VALOR EM NÚMERO ARÁBICOS] </w:t>
      </w:r>
      <w:proofErr w:type="gramStart"/>
      <w:r w:rsidRPr="007146CC">
        <w:rPr>
          <w:rFonts w:ascii="Times New Roman" w:eastAsia="Calibri" w:hAnsi="Times New Roman" w:cs="Times New Roman"/>
          <w:color w:val="auto"/>
          <w:szCs w:val="20"/>
        </w:rPr>
        <w:t>( [</w:t>
      </w:r>
      <w:proofErr w:type="gramEnd"/>
      <w:r w:rsidRPr="007146CC">
        <w:rPr>
          <w:rFonts w:ascii="Times New Roman" w:eastAsia="Calibri" w:hAnsi="Times New Roman" w:cs="Times New Roman"/>
          <w:color w:val="auto"/>
          <w:szCs w:val="20"/>
        </w:rPr>
        <w:t>INDICAR VALOR POR EXTENSO] reais).</w:t>
      </w:r>
    </w:p>
    <w:p w14:paraId="3A043CDF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55B345E9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4F9FF77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lastRenderedPageBreak/>
        <w:t>5. APLICAÇÃO DOS RECURSOS</w:t>
      </w:r>
    </w:p>
    <w:p w14:paraId="46E4D8B5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5.1 Os rendimentos de ativos financeiros poderão ser aplicados para o alcance do objeto, sem a necessidade de autorização prévia.</w:t>
      </w:r>
    </w:p>
    <w:p w14:paraId="598DE85D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545A811A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6. OBRIGAÇÕES</w:t>
      </w:r>
    </w:p>
    <w:p w14:paraId="2F17AB1F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FF0000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6.1 São obrigações da 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Unidade Gestora de Esporte Lazer Cultura e Turismo:</w:t>
      </w:r>
    </w:p>
    <w:p w14:paraId="3A0C9496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I) transferir os recursos ao(a)AGENTE CULTURAL; </w:t>
      </w:r>
    </w:p>
    <w:p w14:paraId="0FAD0D8B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II) orientar o(a) AGENTE CULTURAL sobre o procedimento para a prestação de informações dos recursos concedidos; </w:t>
      </w:r>
    </w:p>
    <w:p w14:paraId="7CED592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III) analisar e emitir parecer sobre os relatórios e sobre a prestação de informações apresentados pelo(a) AGENTE CULTURAL; </w:t>
      </w:r>
    </w:p>
    <w:p w14:paraId="3882D85B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IV) zelar pelo fiel cumprimento deste termo de execução cultural; </w:t>
      </w:r>
    </w:p>
    <w:p w14:paraId="0EB30024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V) adotar medidas saneadoras e corretivas quando houver inadimplemento;</w:t>
      </w:r>
    </w:p>
    <w:p w14:paraId="041919D5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VI) monitorar o cumprimento pelo(a) AGENTE CULTURAL das obrigações previstas na CLÁUSULA 6.2.</w:t>
      </w:r>
    </w:p>
    <w:p w14:paraId="5200AF0F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6.2 São obrigações do(a) AGENTE CULTURAL: </w:t>
      </w:r>
    </w:p>
    <w:p w14:paraId="7F48B28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I) executar a ação cultural aprovada; </w:t>
      </w:r>
    </w:p>
    <w:p w14:paraId="22F4F9D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II) aplicar os recursos concedidos pela Lei Paulo Gustavo na realização da ação cultural; </w:t>
      </w:r>
    </w:p>
    <w:p w14:paraId="2B20C9FA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III) manter, obrigatória e exclusivamente, os recursos financeiros depositados na conta especialmente aberta para o Termo de Execução Cultural;</w:t>
      </w:r>
    </w:p>
    <w:p w14:paraId="23F149BF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IV) facilitar o monitoramento, o controle e supervisão do termo de execução cultural bem como o acesso ao local de realização da ação cultural;</w:t>
      </w:r>
    </w:p>
    <w:p w14:paraId="7AA6FAA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V) atender a qualquer solicitação regular feita pela 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Unidade Gestora de Esporte Lazer Cultura e Turismo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a contar do recebimento da notificação; </w:t>
      </w:r>
    </w:p>
    <w:p w14:paraId="72E9CEF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VI)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EB51FD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VII) não realizar despesa em data anterior ou posterior à vigência deste termo de execução cultural; </w:t>
      </w:r>
    </w:p>
    <w:p w14:paraId="559238D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VIII) guardar a documentação referente à prestação de informações pelo prazo de 5 anos, contados do fim da vigência deste Termo de Execução Cultural; </w:t>
      </w:r>
    </w:p>
    <w:p w14:paraId="659A83FD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IX) não utilizar os recursos para finalidade diversa da estabelecida no projeto cultural;</w:t>
      </w:r>
    </w:p>
    <w:p w14:paraId="73C6677C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X) executar a contrapartida conforme pactuado.</w:t>
      </w:r>
    </w:p>
    <w:p w14:paraId="34182721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1D7CF37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lastRenderedPageBreak/>
        <w:t>7. PRESTAÇÃO DE INFORMAÇÕES</w:t>
      </w:r>
    </w:p>
    <w:p w14:paraId="5D93DF09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7.1 O agente cultural prestará contas à administração pública por meio da categoria de prestação de informações in loco. </w:t>
      </w:r>
    </w:p>
    <w:p w14:paraId="0CE043D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7.2 O agente público responsável elaborará relatório de visita de verificação e poderá adotar os seguintes procedimentos, de acordo com o caso concreto:</w:t>
      </w:r>
    </w:p>
    <w:p w14:paraId="1296AA2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390B66DA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5757F4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79FB416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7.2.1 Após o recebimento do processo enviado pelo agente público de que trata o item 7.2, a autoridade responsável pelo julgamento da prestação de informações poderá:</w:t>
      </w:r>
    </w:p>
    <w:p w14:paraId="14CC70CF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 - determinar o arquivamento, caso considere que houve o cumprimento integral do objeto ou o cumprimento parcial justificado;</w:t>
      </w:r>
    </w:p>
    <w:p w14:paraId="02106D4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4B3BDEA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2D8B10A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8594CF3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5E0CA259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8. ALTERAÇÃO DO TERMO DE EXECUÇÃO CULTURAL</w:t>
      </w:r>
    </w:p>
    <w:p w14:paraId="25BD28B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8.1 A alteração do termo de execução cultural será formalizada por meio de termo aditivo.</w:t>
      </w:r>
    </w:p>
    <w:p w14:paraId="64D0D6E4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8.2 A formalização de termo aditivo não será necessária nas seguintes hipóteses:</w:t>
      </w:r>
    </w:p>
    <w:p w14:paraId="3AD0C8D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 - prorrogação de vigência realizada de ofício pela administração pública quando der causa a atraso na liberação de recursos; e</w:t>
      </w:r>
    </w:p>
    <w:p w14:paraId="76B4A12F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 - alteração do projeto sem modificação do valor global do instrumento e sem modificação substancial do objeto.</w:t>
      </w:r>
    </w:p>
    <w:p w14:paraId="0A988F2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19B951A5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757DE56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9D79987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8.6 Nas hipóteses de alterações em que não seja necessário termo aditivo, poderá ser realizado apostilamento.</w:t>
      </w:r>
    </w:p>
    <w:p w14:paraId="6E838B66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5F29D7E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9. TITULARIDADE DE BENS</w:t>
      </w:r>
    </w:p>
    <w:p w14:paraId="634C057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7679A20E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AB0B0A0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334AE368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10. EXTINÇÃO DO TERMO DE EXECUÇÃO CULTURAL</w:t>
      </w:r>
    </w:p>
    <w:p w14:paraId="5B02CB0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10.1 O presente Termo de Execução Cultural poderá ser:</w:t>
      </w:r>
    </w:p>
    <w:p w14:paraId="15346307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 - extinto por decurso de prazo;</w:t>
      </w:r>
    </w:p>
    <w:p w14:paraId="15C7CAF4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 - extinto, de comum acordo antes do prazo avençado, mediante Termo de Distrato;</w:t>
      </w:r>
    </w:p>
    <w:p w14:paraId="2CC1AA17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1CA6F7B8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C7A0CA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a) descumprimento injustificado de cláusula deste instrumento;</w:t>
      </w:r>
    </w:p>
    <w:p w14:paraId="014384F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b) irregularidade ou inexecução injustificada, ainda que parcial, do objeto, resultados ou metas pactuadas;</w:t>
      </w:r>
    </w:p>
    <w:p w14:paraId="164F95C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c) violação da legislação aplicável;</w:t>
      </w:r>
    </w:p>
    <w:p w14:paraId="0630A0D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d) cometimento de falhas reiteradas na execução;</w:t>
      </w:r>
    </w:p>
    <w:p w14:paraId="129674D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e) má administração de recursos públicos;</w:t>
      </w:r>
    </w:p>
    <w:p w14:paraId="310E18F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f) constatação de falsidade ou fraude nas informações ou documentos apresentados;</w:t>
      </w:r>
    </w:p>
    <w:p w14:paraId="04DF9EC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g) não atendimento às recomendações ou determinações decorrentes da fiscalização;</w:t>
      </w:r>
    </w:p>
    <w:p w14:paraId="11DBADA6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h) outras hipóteses expressamente previstas na legislação aplicável.</w:t>
      </w:r>
    </w:p>
    <w:p w14:paraId="33A1779C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47663A4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CD9631B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10.4 Na hipótese de irregularidade na execução do objeto que enseje </w:t>
      </w:r>
      <w:proofErr w:type="spellStart"/>
      <w:r w:rsidRPr="007146CC">
        <w:rPr>
          <w:rFonts w:ascii="Times New Roman" w:eastAsia="Calibri" w:hAnsi="Times New Roman" w:cs="Times New Roman"/>
          <w:color w:val="auto"/>
          <w:szCs w:val="20"/>
        </w:rPr>
        <w:t>dano</w:t>
      </w:r>
      <w:proofErr w:type="spellEnd"/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ABBE0C5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431368FC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34AAB6DD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>11. SANÇÕES</w:t>
      </w:r>
    </w:p>
    <w:p w14:paraId="1436193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A7175F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11.2 A decisão sobre a sanção deve ser precedida de abertura de prazo para apresentação de defesa pelo AGENTE CULTURAL. </w:t>
      </w:r>
    </w:p>
    <w:p w14:paraId="6DC88183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11.3 A ocorrência de caso fortuito ou força maior impeditiva da execução do instrumento afasta a aplicação de sanção, desde que regularmente comprovada.</w:t>
      </w:r>
    </w:p>
    <w:p w14:paraId="1441CA9E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401D82B0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 xml:space="preserve">12. MONITORAMENTO E CONTROLE DE RESULTADOS </w:t>
      </w:r>
    </w:p>
    <w:p w14:paraId="472B7CC5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7146CC">
        <w:rPr>
          <w:rFonts w:ascii="Times New Roman" w:eastAsia="Calibri" w:hAnsi="Times New Roman" w:cs="Times New Roman"/>
          <w:color w:val="auto"/>
          <w:szCs w:val="20"/>
        </w:rPr>
        <w:t>12.1  O</w:t>
      </w:r>
      <w:proofErr w:type="gramEnd"/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monitoramento das ações dos projetos será realizado por comissão designada pela Unidade Executiva de Cultura e Turismo e por envio de relatórios. </w:t>
      </w:r>
    </w:p>
    <w:p w14:paraId="0CF9025A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6A5E5B7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 xml:space="preserve">13. VIGÊNCIA </w:t>
      </w:r>
    </w:p>
    <w:p w14:paraId="40E70200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FF0000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13.1 A vigência deste instrumento terá início na data de assinatura das partes, com duração de 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>[10 meses</w:t>
      </w:r>
      <w:r w:rsidRPr="007146CC">
        <w:rPr>
          <w:rFonts w:ascii="Times New Roman" w:eastAsia="Calibri" w:hAnsi="Times New Roman" w:cs="Times New Roman"/>
          <w:color w:val="auto"/>
          <w:szCs w:val="20"/>
        </w:rPr>
        <w:t>], podendo ser prorrogado por</w:t>
      </w:r>
      <w:r w:rsidRPr="007146CC">
        <w:rPr>
          <w:rFonts w:ascii="Times New Roman" w:eastAsia="Calibri" w:hAnsi="Times New Roman" w:cs="Times New Roman"/>
          <w:color w:val="FF0000"/>
          <w:szCs w:val="20"/>
        </w:rPr>
        <w:t xml:space="preserve"> [PRAZO MÁXIMO DE 3 meses].</w:t>
      </w:r>
    </w:p>
    <w:p w14:paraId="5CF531A9" w14:textId="77777777" w:rsidR="007A6A75" w:rsidRPr="007146CC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FF0000"/>
          <w:szCs w:val="20"/>
        </w:rPr>
      </w:pPr>
    </w:p>
    <w:p w14:paraId="79448ED1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t xml:space="preserve">14. PUBLICAÇÃO </w:t>
      </w:r>
    </w:p>
    <w:p w14:paraId="5627D971" w14:textId="77777777" w:rsidR="003822E4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14.1 O Extrato do Termo de Execução Cultural será publicado na Imprensa Oficial do município.</w:t>
      </w:r>
    </w:p>
    <w:p w14:paraId="359A2737" w14:textId="77777777" w:rsidR="007A6A75" w:rsidRDefault="007A6A75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1DA1F3AF" w14:textId="77777777" w:rsidR="00DF6C0A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690E3A1E" w14:textId="77777777" w:rsidR="00DF6C0A" w:rsidRPr="007146CC" w:rsidRDefault="00DF6C0A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51CDA515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b/>
          <w:color w:val="auto"/>
          <w:szCs w:val="20"/>
        </w:rPr>
        <w:lastRenderedPageBreak/>
        <w:t xml:space="preserve">15. FORO </w:t>
      </w:r>
    </w:p>
    <w:p w14:paraId="5942F915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15.1 Fica eleito o Foro de Várzea Paulista para dirimir quaisquer dúvidas relativas ao presente Termo de Execução Cultural.</w:t>
      </w:r>
    </w:p>
    <w:p w14:paraId="795A8E64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22158485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2E89B543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0"/>
        </w:rPr>
      </w:pPr>
    </w:p>
    <w:p w14:paraId="73FBA819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Várzea Paulista, [INDICAR DIA, MÊS E ANO].</w:t>
      </w:r>
    </w:p>
    <w:p w14:paraId="186CC258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 xml:space="preserve"> </w:t>
      </w:r>
    </w:p>
    <w:p w14:paraId="1F6855CE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Pelo órgão:</w:t>
      </w:r>
    </w:p>
    <w:p w14:paraId="00B07D48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[NOME DO REPRESENTANTE]</w:t>
      </w:r>
    </w:p>
    <w:p w14:paraId="0DC2E48A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</w:p>
    <w:p w14:paraId="08C62A26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Pelo Agente Cultural:</w:t>
      </w:r>
    </w:p>
    <w:p w14:paraId="354BB2A2" w14:textId="77777777" w:rsidR="003822E4" w:rsidRPr="007146CC" w:rsidRDefault="003822E4" w:rsidP="003822E4">
      <w:pPr>
        <w:suppressAutoHyphens w:val="0"/>
        <w:spacing w:after="10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7146CC">
        <w:rPr>
          <w:rFonts w:ascii="Times New Roman" w:eastAsia="Calibri" w:hAnsi="Times New Roman" w:cs="Times New Roman"/>
          <w:color w:val="auto"/>
          <w:szCs w:val="20"/>
        </w:rPr>
        <w:t>[NOME DO AGENTE CULTURAL(PROPONENTE)]</w:t>
      </w:r>
    </w:p>
    <w:p w14:paraId="3410C33C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021EB6D8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6F5936B9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4C954CE2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16B36208" w14:textId="77777777" w:rsidR="003822E4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121E97F0" w14:textId="77777777" w:rsidR="007A6A75" w:rsidRPr="007146CC" w:rsidRDefault="007A6A75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7AC47DE8" w14:textId="77777777" w:rsidR="003822E4" w:rsidRPr="007146CC" w:rsidRDefault="003822E4" w:rsidP="00DF6C0A">
      <w:pPr>
        <w:suppressAutoHyphens w:val="0"/>
        <w:spacing w:before="120" w:after="12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2"/>
        </w:rPr>
      </w:pPr>
      <w:bookmarkStart w:id="0" w:name="_GoBack"/>
      <w:bookmarkEnd w:id="0"/>
    </w:p>
    <w:sectPr w:rsidR="003822E4" w:rsidRPr="007146CC" w:rsidSect="00EE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68EB" w14:textId="77777777" w:rsidR="00D135A2" w:rsidRDefault="00D135A2">
      <w:pPr>
        <w:spacing w:after="0" w:line="240" w:lineRule="auto"/>
      </w:pPr>
      <w:r>
        <w:separator/>
      </w:r>
    </w:p>
  </w:endnote>
  <w:endnote w:type="continuationSeparator" w:id="0">
    <w:p w14:paraId="3038D3E7" w14:textId="77777777" w:rsidR="00D135A2" w:rsidRDefault="00D1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F6C0A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DF6C0A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981D" w14:textId="77777777" w:rsidR="00D135A2" w:rsidRDefault="00D135A2">
      <w:pPr>
        <w:rPr>
          <w:sz w:val="12"/>
        </w:rPr>
      </w:pPr>
      <w:r>
        <w:separator/>
      </w:r>
    </w:p>
  </w:footnote>
  <w:footnote w:type="continuationSeparator" w:id="0">
    <w:p w14:paraId="0F76FC0A" w14:textId="77777777" w:rsidR="00D135A2" w:rsidRDefault="00D135A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35A2"/>
    <w:rsid w:val="00D3451D"/>
    <w:rsid w:val="00D55C44"/>
    <w:rsid w:val="00D624D0"/>
    <w:rsid w:val="00D93AFF"/>
    <w:rsid w:val="00D947E2"/>
    <w:rsid w:val="00DE1727"/>
    <w:rsid w:val="00DE382C"/>
    <w:rsid w:val="00DF28A9"/>
    <w:rsid w:val="00DF6C0A"/>
    <w:rsid w:val="00E221C6"/>
    <w:rsid w:val="00E32370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FCE-976C-4AD8-9DFE-0B477E4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2023-11-15T17:15:00Z</dcterms:modified>
  <dc:language>pt-BR</dc:language>
</cp:coreProperties>
</file>